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Пояснительная записка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форме статистического наблюдения №1-контроль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«Город Адыгейск»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 январь-июнь 2017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муниципального образования «Город Адыгейск» осуществляется муниципальный земельный контроль. Основными муниципальными нормативно-правовыми актами для осуществления муниципального земельного контроля являются: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Устав муниципального образования «Город Адыгейск»;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Решение Совета народных депутатов города Адыгейск от 22.11.2011г. № 188 «О положении о муниципальном земельном контроле на территории МО «Город Адыгейск»;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Административный регламент исполнения муниципальной функции «Осуществление муниципального земельного контроля за использование земель МО «Город Адыгейск», утвержденный Постановлением главы МО «Город Адыгейск» от 13.11.2013г. № 244.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Проверки по земельному контро</w:t>
      </w:r>
      <w:r>
        <w:rPr>
          <w:rFonts w:cs="Times New Roman" w:ascii="Times New Roman" w:hAnsi="Times New Roman"/>
          <w:sz w:val="28"/>
          <w:szCs w:val="28"/>
        </w:rPr>
        <w:t xml:space="preserve">лю </w:t>
      </w:r>
      <w:r>
        <w:rPr>
          <w:rFonts w:cs="Times New Roman" w:ascii="Times New Roman" w:hAnsi="Times New Roman"/>
          <w:sz w:val="28"/>
          <w:szCs w:val="28"/>
        </w:rPr>
        <w:t xml:space="preserve">проводились </w:t>
      </w:r>
      <w:r>
        <w:rPr>
          <w:rFonts w:cs="Times New Roman" w:ascii="Times New Roman" w:hAnsi="Times New Roman"/>
          <w:sz w:val="28"/>
          <w:szCs w:val="28"/>
        </w:rPr>
        <w:t xml:space="preserve">только </w:t>
      </w:r>
      <w:r>
        <w:rPr>
          <w:rFonts w:cs="Times New Roman" w:ascii="Times New Roman" w:hAnsi="Times New Roman"/>
          <w:sz w:val="28"/>
          <w:szCs w:val="28"/>
        </w:rPr>
        <w:t xml:space="preserve">в отношении физических лиц.  </w:t>
      </w:r>
      <w:r>
        <w:rPr>
          <w:rFonts w:cs="Times New Roman" w:ascii="Times New Roman" w:hAnsi="Times New Roman"/>
          <w:sz w:val="28"/>
          <w:szCs w:val="28"/>
        </w:rPr>
        <w:t>За 1 полугодие 2017 года в соответствии со ст. 32 Закона Республики Адыгея от 19.04.2004 года № 215 «Об административных правонарушениях» составлено 16 предписаний и 4 протокола об административном правонарушении физических лиц на предмет нарушения земельного законодательства (нарушение режима выкашивания сорной и карантинной растительности).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Начальник отдела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экономического развития и торговли                                             С.А.Пчегатлук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LibreOffice/5.0.3.2$Windows_X86_64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2017-01-13T08:29:00Z</dcterms:created>
  <dc:creator>Chernikova</dc:creator>
  <dc:language>ru-RU</dc:language>
  <dcterms:modified xsi:type="dcterms:W3CDTF">2017-07-06T09:24:29Z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